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FDCFB" w14:textId="03620CDB" w:rsidR="002C6911" w:rsidRDefault="002C6911" w:rsidP="002C6911">
      <w:pPr>
        <w:spacing w:after="0"/>
        <w:jc w:val="center"/>
      </w:pPr>
      <w:r>
        <w:t>(20</w:t>
      </w:r>
      <w:r w:rsidR="00903BC5">
        <w:t>23</w:t>
      </w:r>
      <w:r>
        <w:t>Apr FPS150.docx)</w:t>
      </w:r>
    </w:p>
    <w:p w14:paraId="17AD516B" w14:textId="77777777" w:rsidR="002C6911" w:rsidRPr="00A64A4D" w:rsidRDefault="002C6911" w:rsidP="002C6911">
      <w:pPr>
        <w:spacing w:after="0"/>
        <w:jc w:val="center"/>
        <w:rPr>
          <w:rFonts w:ascii="Times New Roman" w:hAnsi="Times New Roman" w:cs="Times New Roman"/>
          <w:b/>
          <w:sz w:val="20"/>
        </w:rPr>
      </w:pPr>
      <w:r w:rsidRPr="00A64A4D">
        <w:rPr>
          <w:rFonts w:ascii="Times New Roman" w:hAnsi="Times New Roman" w:cs="Times New Roman"/>
          <w:b/>
          <w:sz w:val="20"/>
        </w:rPr>
        <w:t>RECOMMENDED ENGINEERING SPECIFICATION FOR FlexPress™ 150 PSI SINGLE</w:t>
      </w:r>
    </w:p>
    <w:p w14:paraId="6F192D3E" w14:textId="77777777" w:rsidR="002C6911" w:rsidRPr="00A64A4D" w:rsidRDefault="002C6911" w:rsidP="002C6911">
      <w:pPr>
        <w:spacing w:after="0"/>
        <w:jc w:val="center"/>
        <w:rPr>
          <w:rFonts w:ascii="Times New Roman" w:hAnsi="Times New Roman" w:cs="Times New Roman"/>
          <w:b/>
          <w:caps/>
          <w:sz w:val="20"/>
        </w:rPr>
      </w:pPr>
      <w:r w:rsidRPr="00A64A4D">
        <w:rPr>
          <w:rFonts w:ascii="Times New Roman" w:hAnsi="Times New Roman" w:cs="Times New Roman"/>
          <w:b/>
          <w:sz w:val="20"/>
        </w:rPr>
        <w:t xml:space="preserve"> </w:t>
      </w:r>
      <w:r w:rsidRPr="00A64A4D">
        <w:rPr>
          <w:rFonts w:ascii="Times New Roman" w:hAnsi="Times New Roman" w:cs="Times New Roman"/>
          <w:b/>
          <w:caps/>
          <w:sz w:val="20"/>
        </w:rPr>
        <w:t xml:space="preserve">Externally Pressurized Expansion Joints WITH FLANGED ENDS </w:t>
      </w:r>
      <w:r w:rsidRPr="00A64A4D">
        <w:rPr>
          <w:rFonts w:ascii="Times New Roman" w:hAnsi="Times New Roman" w:cs="Times New Roman"/>
          <w:b/>
          <w:sz w:val="20"/>
        </w:rPr>
        <w:t>or</w:t>
      </w:r>
      <w:r w:rsidRPr="00A64A4D">
        <w:rPr>
          <w:rFonts w:ascii="Times New Roman" w:hAnsi="Times New Roman" w:cs="Times New Roman"/>
          <w:b/>
          <w:caps/>
          <w:sz w:val="20"/>
        </w:rPr>
        <w:t xml:space="preserve"> WELD ENDS</w:t>
      </w:r>
    </w:p>
    <w:p w14:paraId="33E98648" w14:textId="77777777" w:rsidR="002C6911" w:rsidRPr="00A64A4D" w:rsidRDefault="002C6911" w:rsidP="002C6911">
      <w:pPr>
        <w:pStyle w:val="Heading2"/>
        <w:keepNext/>
        <w:rPr>
          <w:sz w:val="20"/>
        </w:rPr>
      </w:pPr>
    </w:p>
    <w:p w14:paraId="20D13B38" w14:textId="77777777" w:rsidR="002C6911" w:rsidRPr="00A64A4D" w:rsidRDefault="002C6911" w:rsidP="002C6911">
      <w:pPr>
        <w:pStyle w:val="Heading2"/>
        <w:keepNext/>
        <w:rPr>
          <w:sz w:val="20"/>
        </w:rPr>
      </w:pPr>
      <w:r w:rsidRPr="00A64A4D">
        <w:rPr>
          <w:sz w:val="20"/>
        </w:rPr>
        <w:t>PART 1 GENERAL</w:t>
      </w:r>
    </w:p>
    <w:p w14:paraId="15D99CA0" w14:textId="77777777" w:rsidR="002C6911" w:rsidRPr="00A64A4D" w:rsidRDefault="002C6911" w:rsidP="002C6911">
      <w:pPr>
        <w:tabs>
          <w:tab w:val="left" w:pos="480"/>
        </w:tabs>
        <w:spacing w:after="0"/>
        <w:ind w:left="480" w:hanging="480"/>
        <w:rPr>
          <w:rFonts w:ascii="Times New Roman" w:hAnsi="Times New Roman" w:cs="Times New Roman"/>
          <w:sz w:val="20"/>
        </w:rPr>
      </w:pPr>
      <w:r w:rsidRPr="00A64A4D">
        <w:rPr>
          <w:rFonts w:ascii="Times New Roman" w:hAnsi="Times New Roman" w:cs="Times New Roman"/>
          <w:sz w:val="20"/>
        </w:rPr>
        <w:t>1.01</w:t>
      </w:r>
      <w:r w:rsidRPr="00A64A4D">
        <w:rPr>
          <w:rFonts w:ascii="Times New Roman" w:hAnsi="Times New Roman" w:cs="Times New Roman"/>
          <w:sz w:val="20"/>
        </w:rPr>
        <w:tab/>
        <w:t>SECTION INCLUDES</w:t>
      </w:r>
    </w:p>
    <w:p w14:paraId="585A7253" w14:textId="77777777" w:rsidR="002C6911" w:rsidRPr="00A64A4D" w:rsidRDefault="002C6911" w:rsidP="002C6911">
      <w:pPr>
        <w:widowControl w:val="0"/>
        <w:numPr>
          <w:ilvl w:val="0"/>
          <w:numId w:val="3"/>
        </w:numPr>
        <w:spacing w:after="0" w:line="240" w:lineRule="auto"/>
        <w:rPr>
          <w:rFonts w:ascii="Times New Roman" w:hAnsi="Times New Roman" w:cs="Times New Roman"/>
          <w:sz w:val="20"/>
        </w:rPr>
      </w:pPr>
      <w:r w:rsidRPr="00A64A4D">
        <w:rPr>
          <w:rFonts w:ascii="Times New Roman" w:hAnsi="Times New Roman" w:cs="Times New Roman"/>
          <w:sz w:val="20"/>
        </w:rPr>
        <w:t xml:space="preserve">FlexPress, model FPS150FXFxx4 (4") axial, FPS150FXFxx6 (6" axial) or FPS150FXFxx8 (8” axial), with flanged ends, or FlexPress, model FPS150WXWxx4 (4") axial, FPS150WXWxx6 (6" axial) or FPS150WXWxx8 (8” axial), with weld ends </w:t>
      </w:r>
      <w:proofErr w:type="spellStart"/>
      <w:r w:rsidRPr="00A64A4D">
        <w:rPr>
          <w:rFonts w:ascii="Times New Roman" w:hAnsi="Times New Roman" w:cs="Times New Roman"/>
          <w:sz w:val="20"/>
        </w:rPr>
        <w:t>ends</w:t>
      </w:r>
      <w:proofErr w:type="spellEnd"/>
    </w:p>
    <w:p w14:paraId="20E0CFF1" w14:textId="77777777" w:rsidR="002C6911" w:rsidRPr="00A64A4D" w:rsidRDefault="002C6911" w:rsidP="002C6911">
      <w:pPr>
        <w:tabs>
          <w:tab w:val="left" w:pos="480"/>
        </w:tabs>
        <w:spacing w:after="0"/>
        <w:ind w:left="480" w:hanging="480"/>
        <w:rPr>
          <w:rFonts w:ascii="Times New Roman" w:hAnsi="Times New Roman" w:cs="Times New Roman"/>
          <w:sz w:val="20"/>
        </w:rPr>
      </w:pPr>
      <w:r w:rsidRPr="00A64A4D">
        <w:rPr>
          <w:rFonts w:ascii="Times New Roman" w:hAnsi="Times New Roman" w:cs="Times New Roman"/>
          <w:sz w:val="20"/>
        </w:rPr>
        <w:t>1.02</w:t>
      </w:r>
      <w:r w:rsidRPr="00A64A4D">
        <w:rPr>
          <w:rFonts w:ascii="Times New Roman" w:hAnsi="Times New Roman" w:cs="Times New Roman"/>
          <w:sz w:val="20"/>
        </w:rPr>
        <w:tab/>
        <w:t>MANUFACTURES</w:t>
      </w:r>
    </w:p>
    <w:p w14:paraId="6B9618B4" w14:textId="77777777" w:rsidR="002C6911" w:rsidRPr="00A64A4D" w:rsidRDefault="002C6911" w:rsidP="002C6911">
      <w:pPr>
        <w:spacing w:after="0"/>
        <w:ind w:left="1080" w:hanging="360"/>
        <w:rPr>
          <w:rFonts w:ascii="Times New Roman" w:hAnsi="Times New Roman" w:cs="Times New Roman"/>
          <w:sz w:val="20"/>
        </w:rPr>
      </w:pPr>
      <w:r w:rsidRPr="00A64A4D">
        <w:rPr>
          <w:rFonts w:ascii="Times New Roman" w:hAnsi="Times New Roman" w:cs="Times New Roman"/>
          <w:sz w:val="20"/>
        </w:rPr>
        <w:t xml:space="preserve">A.  FlexPress externally pressurized </w:t>
      </w:r>
      <w:r w:rsidR="00A64A4D">
        <w:rPr>
          <w:rFonts w:ascii="Times New Roman" w:hAnsi="Times New Roman" w:cs="Times New Roman"/>
          <w:sz w:val="20"/>
        </w:rPr>
        <w:t xml:space="preserve">single </w:t>
      </w:r>
      <w:r w:rsidRPr="00A64A4D">
        <w:rPr>
          <w:rFonts w:ascii="Times New Roman" w:hAnsi="Times New Roman" w:cs="Times New Roman"/>
          <w:sz w:val="20"/>
        </w:rPr>
        <w:t>expansion joint(s) shall be manufactured by Flex Hose Co. or pre-approved equal.</w:t>
      </w:r>
    </w:p>
    <w:p w14:paraId="783EAE85" w14:textId="77777777" w:rsidR="002C6911" w:rsidRPr="00A64A4D" w:rsidRDefault="002C6911" w:rsidP="002C6911">
      <w:pPr>
        <w:spacing w:after="0"/>
        <w:rPr>
          <w:rFonts w:ascii="Times New Roman" w:hAnsi="Times New Roman" w:cs="Times New Roman"/>
          <w:sz w:val="20"/>
        </w:rPr>
      </w:pPr>
      <w:r w:rsidRPr="00A64A4D">
        <w:rPr>
          <w:rFonts w:ascii="Times New Roman" w:hAnsi="Times New Roman" w:cs="Times New Roman"/>
          <w:sz w:val="20"/>
        </w:rPr>
        <w:t>PART 2 PRODUCTS</w:t>
      </w:r>
    </w:p>
    <w:p w14:paraId="17BA0B58" w14:textId="77777777" w:rsidR="002C6911" w:rsidRPr="00A64A4D" w:rsidRDefault="002C6911" w:rsidP="002C6911">
      <w:pPr>
        <w:spacing w:after="0"/>
        <w:rPr>
          <w:rFonts w:ascii="Times New Roman" w:hAnsi="Times New Roman" w:cs="Times New Roman"/>
          <w:sz w:val="20"/>
        </w:rPr>
      </w:pPr>
      <w:r w:rsidRPr="00A64A4D">
        <w:rPr>
          <w:rFonts w:ascii="Times New Roman" w:hAnsi="Times New Roman" w:cs="Times New Roman"/>
          <w:sz w:val="20"/>
        </w:rPr>
        <w:t>2.01 Externally Pressurized expansion joints</w:t>
      </w:r>
    </w:p>
    <w:p w14:paraId="5751FF84"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Externally pressurized expansion joints must be manufactured in the USA</w:t>
      </w:r>
      <w:r w:rsidR="00A64A4D" w:rsidRPr="00A64A4D">
        <w:rPr>
          <w:rFonts w:ascii="Times New Roman" w:hAnsi="Times New Roman" w:cs="Times New Roman"/>
          <w:sz w:val="20"/>
        </w:rPr>
        <w:t>.</w:t>
      </w:r>
    </w:p>
    <w:p w14:paraId="7FC44EE7" w14:textId="77777777" w:rsidR="002C6911" w:rsidRPr="00A64A4D" w:rsidRDefault="002C6911" w:rsidP="002C6911">
      <w:pPr>
        <w:pStyle w:val="Heading2"/>
        <w:keepNext/>
        <w:numPr>
          <w:ilvl w:val="0"/>
          <w:numId w:val="4"/>
        </w:numPr>
        <w:tabs>
          <w:tab w:val="left" w:pos="720"/>
          <w:tab w:val="left" w:pos="1080"/>
        </w:tabs>
        <w:rPr>
          <w:sz w:val="20"/>
        </w:rPr>
      </w:pPr>
      <w:r w:rsidRPr="00A64A4D">
        <w:rPr>
          <w:sz w:val="20"/>
        </w:rPr>
        <w:t>The design shall incorporate a totally enclosed, externally pressurized 321 stainless steel bellows that is protected from external damage by a heavy-walled shroud designed for full line pressure.</w:t>
      </w:r>
    </w:p>
    <w:p w14:paraId="2913FFF6" w14:textId="77777777" w:rsidR="002C6911" w:rsidRPr="00A64A4D" w:rsidRDefault="002C6911" w:rsidP="002C6911">
      <w:pPr>
        <w:widowControl w:val="0"/>
        <w:numPr>
          <w:ilvl w:val="0"/>
          <w:numId w:val="4"/>
        </w:numPr>
        <w:tabs>
          <w:tab w:val="left" w:pos="1080"/>
        </w:tabs>
        <w:spacing w:after="0" w:line="240" w:lineRule="auto"/>
        <w:rPr>
          <w:rFonts w:ascii="Times New Roman" w:hAnsi="Times New Roman" w:cs="Times New Roman"/>
          <w:sz w:val="20"/>
        </w:rPr>
      </w:pPr>
      <w:r w:rsidRPr="00A64A4D">
        <w:rPr>
          <w:rFonts w:ascii="Times New Roman" w:hAnsi="Times New Roman" w:cs="Times New Roman"/>
          <w:sz w:val="20"/>
        </w:rPr>
        <w:t>The bellows shall be isolated from flow impingement by an internal standard wall carbon steel sleeve.</w:t>
      </w:r>
    </w:p>
    <w:p w14:paraId="7F4F4692" w14:textId="77777777" w:rsidR="002C6911" w:rsidRPr="00A64A4D" w:rsidRDefault="002C6911" w:rsidP="002C6911">
      <w:pPr>
        <w:pStyle w:val="Heading2"/>
        <w:keepNext/>
        <w:numPr>
          <w:ilvl w:val="0"/>
          <w:numId w:val="4"/>
        </w:numPr>
        <w:tabs>
          <w:tab w:val="left" w:pos="720"/>
          <w:tab w:val="left" w:pos="1080"/>
        </w:tabs>
        <w:rPr>
          <w:sz w:val="20"/>
        </w:rPr>
      </w:pPr>
      <w:r w:rsidRPr="00A64A4D">
        <w:rPr>
          <w:sz w:val="20"/>
        </w:rPr>
        <w:t>Standard 150 PSIG (1034 kPa) design operating pressure and 650 degrees F (343° C).</w:t>
      </w:r>
    </w:p>
    <w:p w14:paraId="1F5356D0" w14:textId="77777777" w:rsidR="002C6911" w:rsidRPr="00A64A4D" w:rsidRDefault="002C6911" w:rsidP="002C6911">
      <w:pPr>
        <w:pStyle w:val="Heading2"/>
        <w:keepNext/>
        <w:numPr>
          <w:ilvl w:val="0"/>
          <w:numId w:val="4"/>
        </w:numPr>
        <w:tabs>
          <w:tab w:val="left" w:pos="720"/>
          <w:tab w:val="left" w:pos="1080"/>
        </w:tabs>
        <w:rPr>
          <w:sz w:val="20"/>
        </w:rPr>
      </w:pPr>
      <w:r w:rsidRPr="00A64A4D">
        <w:rPr>
          <w:sz w:val="20"/>
        </w:rPr>
        <w:t>As a result of externally pressurized design, the operating pressure shall be transferred to the outside bellows through a gap in the internal guide flange and the housing (shroud).</w:t>
      </w:r>
    </w:p>
    <w:p w14:paraId="5B362222"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End fittings shall be flat-faced plate carbon steel flanges with 150# ANSI drilling and outside diameter for flanged models and carbon steel standard wall beveled weld ends for weld end models.</w:t>
      </w:r>
    </w:p>
    <w:p w14:paraId="46C85183"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The bellows may be of single-ply, or laminated (multi-ply) construction to provide a low spring rate with minimal stresses that assure extended life.</w:t>
      </w:r>
    </w:p>
    <w:p w14:paraId="0DEBDC4B"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A drain port, with plug, shall be provided for convenient location of steam trap, or used to drain liquids when pipeline is shut down.</w:t>
      </w:r>
    </w:p>
    <w:p w14:paraId="2C6EEA96"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Design shall be “</w:t>
      </w:r>
      <w:proofErr w:type="spellStart"/>
      <w:r w:rsidRPr="00A64A4D">
        <w:rPr>
          <w:rFonts w:ascii="Times New Roman" w:hAnsi="Times New Roman" w:cs="Times New Roman"/>
          <w:sz w:val="20"/>
        </w:rPr>
        <w:t>packless</w:t>
      </w:r>
      <w:proofErr w:type="spellEnd"/>
      <w:r w:rsidRPr="00A64A4D">
        <w:rPr>
          <w:rFonts w:ascii="Times New Roman" w:hAnsi="Times New Roman" w:cs="Times New Roman"/>
          <w:sz w:val="20"/>
        </w:rPr>
        <w:t>” to eliminate need for routine maintenance.</w:t>
      </w:r>
    </w:p>
    <w:p w14:paraId="362A3EF4"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The externally pressurized design will eliminate the need for one set of pipe guides on each side of the expansion joint (4 pipe diameters from the expansion joint) thus permitting the first set of guides to be at up to 14 pipe diameters from the expansion joint.</w:t>
      </w:r>
    </w:p>
    <w:p w14:paraId="0DBDF4E7"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For the Canadian market they must be CSA standard B51 certified, inspected and tested by the Technical Standards and Safety Authority of Canada.</w:t>
      </w:r>
    </w:p>
    <w:p w14:paraId="4B6908BA"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Vent ports may be provided as an available option</w:t>
      </w:r>
      <w:r w:rsidR="00A64A4D" w:rsidRPr="00A64A4D">
        <w:rPr>
          <w:rFonts w:ascii="Times New Roman" w:hAnsi="Times New Roman" w:cs="Times New Roman"/>
          <w:sz w:val="20"/>
        </w:rPr>
        <w:t>.</w:t>
      </w:r>
    </w:p>
    <w:p w14:paraId="17809400"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Integral anchor base may be provided as an available option</w:t>
      </w:r>
      <w:r w:rsidR="00A64A4D" w:rsidRPr="00A64A4D">
        <w:rPr>
          <w:rFonts w:ascii="Times New Roman" w:hAnsi="Times New Roman" w:cs="Times New Roman"/>
          <w:sz w:val="20"/>
        </w:rPr>
        <w:t>.</w:t>
      </w:r>
    </w:p>
    <w:p w14:paraId="3ABA81F7"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 xml:space="preserve">Alternate </w:t>
      </w:r>
      <w:r w:rsidR="00A64A4D" w:rsidRPr="00A64A4D">
        <w:rPr>
          <w:rFonts w:ascii="Times New Roman" w:hAnsi="Times New Roman" w:cs="Times New Roman"/>
          <w:sz w:val="20"/>
        </w:rPr>
        <w:t>alloy</w:t>
      </w:r>
      <w:r w:rsidR="005F3E5D">
        <w:rPr>
          <w:rFonts w:ascii="Times New Roman" w:hAnsi="Times New Roman" w:cs="Times New Roman"/>
          <w:sz w:val="20"/>
        </w:rPr>
        <w:t>(s)</w:t>
      </w:r>
      <w:r w:rsidR="00A64A4D" w:rsidRPr="00A64A4D">
        <w:rPr>
          <w:rFonts w:ascii="Times New Roman" w:hAnsi="Times New Roman" w:cs="Times New Roman"/>
          <w:sz w:val="20"/>
        </w:rPr>
        <w:t xml:space="preserve"> of </w:t>
      </w:r>
      <w:r w:rsidRPr="00A64A4D">
        <w:rPr>
          <w:rFonts w:ascii="Times New Roman" w:hAnsi="Times New Roman" w:cs="Times New Roman"/>
          <w:sz w:val="20"/>
        </w:rPr>
        <w:t>construction materials may be provided as required for suitability to application</w:t>
      </w:r>
      <w:r w:rsidR="00A64A4D" w:rsidRPr="00A64A4D">
        <w:rPr>
          <w:rFonts w:ascii="Times New Roman" w:hAnsi="Times New Roman" w:cs="Times New Roman"/>
          <w:sz w:val="20"/>
        </w:rPr>
        <w:t>.</w:t>
      </w:r>
    </w:p>
    <w:p w14:paraId="2018C2E4"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Dual models with integral center anchor base may be provided for greater motion applications</w:t>
      </w:r>
      <w:r w:rsidR="00A64A4D" w:rsidRPr="00A64A4D">
        <w:rPr>
          <w:rFonts w:ascii="Times New Roman" w:hAnsi="Times New Roman" w:cs="Times New Roman"/>
          <w:sz w:val="20"/>
        </w:rPr>
        <w:t>.</w:t>
      </w:r>
    </w:p>
    <w:p w14:paraId="70F9565A" w14:textId="77777777" w:rsidR="002C6911" w:rsidRPr="00A64A4D" w:rsidRDefault="002C6911" w:rsidP="002C6911">
      <w:pPr>
        <w:widowControl w:val="0"/>
        <w:numPr>
          <w:ilvl w:val="0"/>
          <w:numId w:val="4"/>
        </w:numPr>
        <w:spacing w:after="0" w:line="240" w:lineRule="auto"/>
        <w:rPr>
          <w:rFonts w:ascii="Times New Roman" w:hAnsi="Times New Roman" w:cs="Times New Roman"/>
          <w:sz w:val="20"/>
        </w:rPr>
      </w:pPr>
      <w:r w:rsidRPr="00A64A4D">
        <w:rPr>
          <w:rFonts w:ascii="Times New Roman" w:hAnsi="Times New Roman" w:cs="Times New Roman"/>
          <w:sz w:val="20"/>
        </w:rPr>
        <w:t>Alternate end fittings may be provided based on application to mating piping.</w:t>
      </w:r>
    </w:p>
    <w:p w14:paraId="2872BD5F" w14:textId="77777777" w:rsidR="002C6911" w:rsidRPr="00A64A4D" w:rsidRDefault="002C6911" w:rsidP="002C6911">
      <w:pPr>
        <w:spacing w:after="0"/>
        <w:rPr>
          <w:rFonts w:ascii="Times New Roman" w:hAnsi="Times New Roman" w:cs="Times New Roman"/>
          <w:sz w:val="20"/>
        </w:rPr>
      </w:pPr>
    </w:p>
    <w:p w14:paraId="54D7B6F5" w14:textId="77777777" w:rsidR="002C6911" w:rsidRPr="00A64A4D" w:rsidRDefault="002C6911" w:rsidP="002C6911">
      <w:pPr>
        <w:widowControl w:val="0"/>
        <w:numPr>
          <w:ilvl w:val="1"/>
          <w:numId w:val="1"/>
        </w:numPr>
        <w:spacing w:after="0" w:line="240" w:lineRule="auto"/>
        <w:rPr>
          <w:rFonts w:ascii="Times New Roman" w:hAnsi="Times New Roman" w:cs="Times New Roman"/>
          <w:sz w:val="20"/>
        </w:rPr>
      </w:pPr>
      <w:r w:rsidRPr="00A64A4D">
        <w:rPr>
          <w:rFonts w:ascii="Times New Roman" w:hAnsi="Times New Roman" w:cs="Times New Roman"/>
          <w:sz w:val="20"/>
        </w:rPr>
        <w:t xml:space="preserve"> WARRANTY</w:t>
      </w:r>
    </w:p>
    <w:p w14:paraId="7292BFD9" w14:textId="77777777" w:rsidR="002C6911" w:rsidRPr="00A64A4D" w:rsidRDefault="002C6911" w:rsidP="002C6911">
      <w:pPr>
        <w:spacing w:after="0"/>
        <w:ind w:left="1080"/>
        <w:rPr>
          <w:rFonts w:ascii="Times New Roman" w:hAnsi="Times New Roman" w:cs="Times New Roman"/>
        </w:rPr>
      </w:pPr>
      <w:r w:rsidRPr="00A64A4D">
        <w:rPr>
          <w:rFonts w:ascii="Times New Roman" w:hAnsi="Times New Roman" w:cs="Times New Roman"/>
          <w:sz w:val="20"/>
        </w:rPr>
        <w:t>FlexPress externally pressurized expansion joint(s) must have a 5-year full product replacement warranty when installed in accordance with all specifications and installation instructions as described by Flex-Hose Co.</w:t>
      </w:r>
    </w:p>
    <w:sectPr w:rsidR="002C6911" w:rsidRPr="00A64A4D" w:rsidSect="002C6911">
      <w:headerReference w:type="default" r:id="rId7"/>
      <w:footerReference w:type="default" r:id="rId8"/>
      <w:pgSz w:w="12240" w:h="15840"/>
      <w:pgMar w:top="3510" w:right="720" w:bottom="720" w:left="7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C3C56" w14:textId="77777777" w:rsidR="005D6D5F" w:rsidRDefault="005D6D5F" w:rsidP="00416435">
      <w:pPr>
        <w:spacing w:after="0" w:line="240" w:lineRule="auto"/>
      </w:pPr>
      <w:r>
        <w:separator/>
      </w:r>
    </w:p>
  </w:endnote>
  <w:endnote w:type="continuationSeparator" w:id="0">
    <w:p w14:paraId="0CEB4519" w14:textId="77777777" w:rsidR="005D6D5F" w:rsidRDefault="005D6D5F" w:rsidP="0041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efler Tex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E327" w14:textId="77777777" w:rsidR="00416435" w:rsidRDefault="00416435" w:rsidP="00416435">
    <w:pPr>
      <w:pStyle w:val="CM1"/>
      <w:framePr w:w="8116" w:wrap="auto" w:vAnchor="page" w:hAnchor="page" w:x="2523" w:y="14938"/>
      <w:jc w:val="center"/>
      <w:rPr>
        <w:rFonts w:ascii="Helvetica" w:hAnsi="Helvetica" w:cs="Helvetica"/>
        <w:color w:val="000000"/>
        <w:sz w:val="14"/>
        <w:szCs w:val="14"/>
      </w:rPr>
    </w:pPr>
    <w:r>
      <w:rPr>
        <w:noProof/>
      </w:rPr>
      <w:drawing>
        <wp:anchor distT="0" distB="0" distL="0" distR="0" simplePos="0" relativeHeight="251661312" behindDoc="0" locked="0" layoutInCell="0" allowOverlap="1" wp14:anchorId="03564322" wp14:editId="1F5A338A">
          <wp:simplePos x="0" y="0"/>
          <wp:positionH relativeFrom="page">
            <wp:align>center</wp:align>
          </wp:positionH>
          <wp:positionV relativeFrom="page">
            <wp:posOffset>8988425</wp:posOffset>
          </wp:positionV>
          <wp:extent cx="2514600" cy="352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8"/>
        <w:szCs w:val="28"/>
      </w:rPr>
      <w:t>A world of difference in critical piping connections since 1968.</w:t>
    </w:r>
    <w:r>
      <w:rPr>
        <w:rFonts w:ascii="Helvetica" w:hAnsi="Helvetica" w:cs="Helvetica"/>
        <w:color w:val="000000"/>
        <w:position w:val="10"/>
        <w:sz w:val="14"/>
        <w:szCs w:val="14"/>
        <w:vertAlign w:val="superscript"/>
      </w:rPr>
      <w:t xml:space="preserve">TM </w:t>
    </w:r>
  </w:p>
  <w:p w14:paraId="01C80412" w14:textId="77777777" w:rsidR="00416435" w:rsidRDefault="00416435">
    <w:pPr>
      <w:pStyle w:val="Footer"/>
    </w:pPr>
    <w:r>
      <w:rPr>
        <w:noProof/>
      </w:rPr>
      <w:drawing>
        <wp:anchor distT="0" distB="0" distL="0" distR="0" simplePos="0" relativeHeight="251659264" behindDoc="0" locked="0" layoutInCell="0" allowOverlap="1" wp14:anchorId="6277F3D9" wp14:editId="2ED2A6F2">
          <wp:simplePos x="0" y="0"/>
          <wp:positionH relativeFrom="page">
            <wp:align>center</wp:align>
          </wp:positionH>
          <wp:positionV relativeFrom="page">
            <wp:posOffset>8988425</wp:posOffset>
          </wp:positionV>
          <wp:extent cx="2514600" cy="3524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5141" w14:textId="77777777" w:rsidR="005D6D5F" w:rsidRDefault="005D6D5F" w:rsidP="00416435">
      <w:pPr>
        <w:spacing w:after="0" w:line="240" w:lineRule="auto"/>
      </w:pPr>
      <w:r>
        <w:separator/>
      </w:r>
    </w:p>
  </w:footnote>
  <w:footnote w:type="continuationSeparator" w:id="0">
    <w:p w14:paraId="5133C9F4" w14:textId="77777777" w:rsidR="005D6D5F" w:rsidRDefault="005D6D5F" w:rsidP="00416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424" w14:textId="77777777" w:rsidR="00416435" w:rsidRDefault="00416435" w:rsidP="00416435">
    <w:pPr>
      <w:pStyle w:val="Default"/>
      <w:pageBreakBefore/>
      <w:framePr w:w="6965" w:wrap="auto" w:vAnchor="page" w:hAnchor="page" w:x="3085" w:y="545"/>
      <w:spacing w:after="120"/>
      <w:rPr>
        <w:rFonts w:ascii="Helvetica" w:hAnsi="Helvetica" w:cs="Helvetica"/>
        <w:sz w:val="14"/>
        <w:szCs w:val="14"/>
      </w:rPr>
    </w:pPr>
    <w:r>
      <w:rPr>
        <w:rFonts w:ascii="Helvetica" w:hAnsi="Helvetica" w:cs="Helvetica"/>
        <w:noProof/>
        <w:sz w:val="14"/>
        <w:szCs w:val="14"/>
      </w:rPr>
      <w:drawing>
        <wp:inline distT="0" distB="0" distL="0" distR="0" wp14:anchorId="49CF3BC1" wp14:editId="2E342E96">
          <wp:extent cx="39147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775" cy="876300"/>
                  </a:xfrm>
                  <a:prstGeom prst="rect">
                    <a:avLst/>
                  </a:prstGeom>
                  <a:noFill/>
                  <a:ln>
                    <a:noFill/>
                  </a:ln>
                </pic:spPr>
              </pic:pic>
            </a:graphicData>
          </a:graphic>
        </wp:inline>
      </w:drawing>
    </w:r>
  </w:p>
  <w:p w14:paraId="66BAF85F" w14:textId="77777777" w:rsidR="009258C4" w:rsidRDefault="009258C4" w:rsidP="00416435">
    <w:pPr>
      <w:pStyle w:val="Default"/>
      <w:framePr w:w="6661" w:wrap="auto" w:vAnchor="page" w:hAnchor="page" w:x="3098" w:y="2102"/>
      <w:spacing w:line="320" w:lineRule="atLeast"/>
      <w:jc w:val="center"/>
      <w:rPr>
        <w:sz w:val="23"/>
        <w:szCs w:val="23"/>
      </w:rPr>
    </w:pPr>
    <w:r w:rsidRPr="009258C4">
      <w:rPr>
        <w:smallCaps/>
        <w:sz w:val="23"/>
        <w:szCs w:val="23"/>
      </w:rPr>
      <w:t xml:space="preserve">4560 Buckley Road </w:t>
    </w:r>
    <w:r w:rsidR="00416435" w:rsidRPr="009258C4">
      <w:rPr>
        <w:smallCaps/>
        <w:sz w:val="23"/>
        <w:szCs w:val="23"/>
      </w:rPr>
      <w:t xml:space="preserve">• </w:t>
    </w:r>
    <w:r w:rsidRPr="009258C4">
      <w:rPr>
        <w:smallCaps/>
        <w:sz w:val="23"/>
        <w:szCs w:val="23"/>
      </w:rPr>
      <w:t>Liverpool</w:t>
    </w:r>
    <w:r w:rsidR="00416435">
      <w:rPr>
        <w:sz w:val="23"/>
        <w:szCs w:val="23"/>
      </w:rPr>
      <w:t>, NY USA 130</w:t>
    </w:r>
    <w:r>
      <w:rPr>
        <w:sz w:val="23"/>
        <w:szCs w:val="23"/>
      </w:rPr>
      <w:t>88</w:t>
    </w:r>
  </w:p>
  <w:p w14:paraId="794259EE" w14:textId="2F68E8E2" w:rsidR="00416435" w:rsidRDefault="00416435" w:rsidP="00416435">
    <w:pPr>
      <w:pStyle w:val="Default"/>
      <w:framePr w:w="6661" w:wrap="auto" w:vAnchor="page" w:hAnchor="page" w:x="3098" w:y="2102"/>
      <w:spacing w:line="320" w:lineRule="atLeast"/>
      <w:jc w:val="center"/>
      <w:rPr>
        <w:sz w:val="18"/>
        <w:szCs w:val="18"/>
      </w:rPr>
    </w:pPr>
    <w:r>
      <w:rPr>
        <w:sz w:val="23"/>
        <w:szCs w:val="23"/>
      </w:rPr>
      <w:t xml:space="preserve">315.437.1611 • </w:t>
    </w:r>
    <w:r>
      <w:rPr>
        <w:sz w:val="18"/>
        <w:szCs w:val="18"/>
      </w:rPr>
      <w:t xml:space="preserve">FAX </w:t>
    </w:r>
    <w:r>
      <w:rPr>
        <w:sz w:val="23"/>
        <w:szCs w:val="23"/>
      </w:rPr>
      <w:t xml:space="preserve">315.437.1903 • </w:t>
    </w:r>
    <w:r>
      <w:rPr>
        <w:sz w:val="18"/>
        <w:szCs w:val="18"/>
      </w:rPr>
      <w:t>EMAIL</w:t>
    </w:r>
    <w:r>
      <w:rPr>
        <w:sz w:val="23"/>
        <w:szCs w:val="23"/>
      </w:rPr>
      <w:t xml:space="preserve">: </w:t>
    </w:r>
    <w:r>
      <w:rPr>
        <w:sz w:val="18"/>
        <w:szCs w:val="18"/>
      </w:rPr>
      <w:t>FLEXHOSE</w:t>
    </w:r>
    <w:r>
      <w:rPr>
        <w:sz w:val="23"/>
        <w:szCs w:val="23"/>
      </w:rPr>
      <w:t>@</w:t>
    </w:r>
    <w:r>
      <w:rPr>
        <w:sz w:val="18"/>
        <w:szCs w:val="18"/>
      </w:rPr>
      <w:t>FLEXHOSE</w:t>
    </w:r>
    <w:r>
      <w:rPr>
        <w:sz w:val="23"/>
        <w:szCs w:val="23"/>
      </w:rPr>
      <w:t>.</w:t>
    </w:r>
    <w:r>
      <w:rPr>
        <w:sz w:val="18"/>
        <w:szCs w:val="18"/>
      </w:rPr>
      <w:t xml:space="preserve">COM </w:t>
    </w:r>
  </w:p>
  <w:p w14:paraId="0180E9CA" w14:textId="77777777" w:rsidR="00416435" w:rsidRDefault="00416435">
    <w:pPr>
      <w:pStyle w:val="Header"/>
    </w:pPr>
    <w:r>
      <w:rPr>
        <w:noProof/>
      </w:rPr>
      <w:drawing>
        <wp:anchor distT="0" distB="0" distL="0" distR="0" simplePos="0" relativeHeight="251658240" behindDoc="1" locked="0" layoutInCell="0" allowOverlap="1" wp14:anchorId="22EBF14F" wp14:editId="50951BBF">
          <wp:simplePos x="0" y="0"/>
          <wp:positionH relativeFrom="page">
            <wp:posOffset>2476500</wp:posOffset>
          </wp:positionH>
          <wp:positionV relativeFrom="page">
            <wp:posOffset>1807845</wp:posOffset>
          </wp:positionV>
          <wp:extent cx="2819400" cy="381000"/>
          <wp:effectExtent l="0" t="0" r="0" b="0"/>
          <wp:wrapTight wrapText="bothSides">
            <wp:wrapPolygon edited="0">
              <wp:start x="0" y="0"/>
              <wp:lineTo x="0" y="20520"/>
              <wp:lineTo x="21454" y="20520"/>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9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12D"/>
    <w:multiLevelType w:val="hybridMultilevel"/>
    <w:tmpl w:val="D1CE594A"/>
    <w:lvl w:ilvl="0" w:tplc="FF8E7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302283"/>
    <w:multiLevelType w:val="hybridMultilevel"/>
    <w:tmpl w:val="D1CE594A"/>
    <w:lvl w:ilvl="0" w:tplc="FF8E7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E5446E"/>
    <w:multiLevelType w:val="multilevel"/>
    <w:tmpl w:val="51A21C0C"/>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7262EE7"/>
    <w:multiLevelType w:val="hybridMultilevel"/>
    <w:tmpl w:val="F7DC650C"/>
    <w:lvl w:ilvl="0" w:tplc="16F624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9707831">
    <w:abstractNumId w:val="2"/>
  </w:num>
  <w:num w:numId="2" w16cid:durableId="1905218135">
    <w:abstractNumId w:val="0"/>
  </w:num>
  <w:num w:numId="3" w16cid:durableId="1568683095">
    <w:abstractNumId w:val="3"/>
  </w:num>
  <w:num w:numId="4" w16cid:durableId="561139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35"/>
    <w:rsid w:val="002C6911"/>
    <w:rsid w:val="00380EAE"/>
    <w:rsid w:val="00400328"/>
    <w:rsid w:val="00416435"/>
    <w:rsid w:val="004610E6"/>
    <w:rsid w:val="005D6D5F"/>
    <w:rsid w:val="005F3E5D"/>
    <w:rsid w:val="008D4CDF"/>
    <w:rsid w:val="00903BC5"/>
    <w:rsid w:val="009258C4"/>
    <w:rsid w:val="00A64A4D"/>
    <w:rsid w:val="00F6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A50F"/>
  <w15:docId w15:val="{6F5138DF-371E-4D1D-834E-0CB5AA42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C6911"/>
    <w:pPr>
      <w:widowControl w:val="0"/>
      <w:spacing w:after="0" w:line="240" w:lineRule="auto"/>
      <w:outlineLvl w:val="0"/>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2C6911"/>
    <w:pPr>
      <w:widowControl w:val="0"/>
      <w:spacing w:after="0" w:line="240" w:lineRule="auto"/>
      <w:outlineLvl w:val="1"/>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35"/>
  </w:style>
  <w:style w:type="paragraph" w:styleId="Footer">
    <w:name w:val="footer"/>
    <w:basedOn w:val="Normal"/>
    <w:link w:val="FooterChar"/>
    <w:uiPriority w:val="99"/>
    <w:unhideWhenUsed/>
    <w:rsid w:val="00416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35"/>
  </w:style>
  <w:style w:type="paragraph" w:customStyle="1" w:styleId="Default">
    <w:name w:val="Default"/>
    <w:rsid w:val="00416435"/>
    <w:pPr>
      <w:widowControl w:val="0"/>
      <w:autoSpaceDE w:val="0"/>
      <w:autoSpaceDN w:val="0"/>
      <w:adjustRightInd w:val="0"/>
      <w:spacing w:after="0" w:line="240" w:lineRule="auto"/>
    </w:pPr>
    <w:rPr>
      <w:rFonts w:ascii="Hoefler Text" w:eastAsia="Times New Roman" w:hAnsi="Hoefler Text" w:cs="Hoefler Text"/>
      <w:color w:val="000000"/>
      <w:sz w:val="24"/>
      <w:szCs w:val="24"/>
    </w:rPr>
  </w:style>
  <w:style w:type="paragraph" w:styleId="BalloonText">
    <w:name w:val="Balloon Text"/>
    <w:basedOn w:val="Normal"/>
    <w:link w:val="BalloonTextChar"/>
    <w:uiPriority w:val="99"/>
    <w:semiHidden/>
    <w:unhideWhenUsed/>
    <w:rsid w:val="00416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35"/>
    <w:rPr>
      <w:rFonts w:ascii="Tahoma" w:hAnsi="Tahoma" w:cs="Tahoma"/>
      <w:sz w:val="16"/>
      <w:szCs w:val="16"/>
    </w:rPr>
  </w:style>
  <w:style w:type="paragraph" w:customStyle="1" w:styleId="CM1">
    <w:name w:val="CM1"/>
    <w:basedOn w:val="Default"/>
    <w:next w:val="Default"/>
    <w:uiPriority w:val="99"/>
    <w:rsid w:val="00416435"/>
    <w:rPr>
      <w:rFonts w:cs="Times New Roman"/>
      <w:color w:val="auto"/>
    </w:rPr>
  </w:style>
  <w:style w:type="character" w:customStyle="1" w:styleId="Heading1Char">
    <w:name w:val="Heading 1 Char"/>
    <w:basedOn w:val="DefaultParagraphFont"/>
    <w:link w:val="Heading1"/>
    <w:rsid w:val="002C6911"/>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2C6911"/>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Phillips</dc:creator>
  <cp:lastModifiedBy>Chuck M. Phillips</cp:lastModifiedBy>
  <cp:revision>4</cp:revision>
  <dcterms:created xsi:type="dcterms:W3CDTF">2023-03-29T16:38:00Z</dcterms:created>
  <dcterms:modified xsi:type="dcterms:W3CDTF">2023-07-27T18:44:00Z</dcterms:modified>
</cp:coreProperties>
</file>